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F7E" w:rsidRDefault="00D33F7E">
      <w:pPr>
        <w:jc w:val="both"/>
        <w:rPr>
          <w:rFonts w:ascii="Segoe UI" w:hAnsi="Segoe UI" w:cs="Segoe UI"/>
          <w:color w:val="424242"/>
          <w:sz w:val="22"/>
          <w:szCs w:val="22"/>
          <w:shd w:val="clear" w:color="auto" w:fill="F5F5F5"/>
        </w:rPr>
      </w:pPr>
    </w:p>
    <w:p w:rsidR="00852091" w:rsidRDefault="00852091">
      <w:pPr>
        <w:jc w:val="both"/>
        <w:rPr>
          <w:b/>
          <w:sz w:val="22"/>
          <w:szCs w:val="22"/>
        </w:rPr>
      </w:pPr>
    </w:p>
    <w:p w:rsidR="00D33F7E" w:rsidRDefault="006C17BD">
      <w:pPr>
        <w:jc w:val="both"/>
        <w:rPr>
          <w:b/>
          <w:sz w:val="22"/>
          <w:szCs w:val="22"/>
        </w:rPr>
      </w:pPr>
      <w:r>
        <w:rPr>
          <w:b/>
          <w:sz w:val="22"/>
          <w:szCs w:val="22"/>
        </w:rPr>
        <w:t>Reading</w:t>
      </w:r>
    </w:p>
    <w:p w:rsidR="00D33F7E" w:rsidRDefault="006C17BD">
      <w:pPr>
        <w:jc w:val="both"/>
        <w:rPr>
          <w:sz w:val="22"/>
          <w:szCs w:val="22"/>
        </w:rPr>
      </w:pPr>
      <w:r>
        <w:rPr>
          <w:sz w:val="22"/>
          <w:szCs w:val="22"/>
        </w:rPr>
        <w:t>Every teacher is a teacher of reading. At St. Gabriel’s every subject focuses on reading within their subjects. Subject curriculums identify reading opportunities which increase background knowledge and cultural capital. Departments develop disciplinary reading within their classrooms. Guided reading and reciprocal reading activities are being developed in the classroom and reading activities are also set as home learning to continue to promote reading at home and develop comprehension skills. Subjects have identified texts which can be found in the Resource Centre to help promote a love of reading within subject disciplines. Staff receive training in order to support the promotion of disciplinary reading within their subjects.</w:t>
      </w:r>
    </w:p>
    <w:p w:rsidR="00D33F7E" w:rsidRDefault="006C17BD">
      <w:pPr>
        <w:jc w:val="both"/>
        <w:rPr>
          <w:b/>
          <w:sz w:val="22"/>
          <w:szCs w:val="22"/>
        </w:rPr>
      </w:pPr>
      <w:r>
        <w:rPr>
          <w:b/>
          <w:sz w:val="22"/>
          <w:szCs w:val="22"/>
        </w:rPr>
        <w:t>Form Time Reading</w:t>
      </w:r>
    </w:p>
    <w:p w:rsidR="00D33F7E" w:rsidRDefault="006C17BD">
      <w:pPr>
        <w:jc w:val="both"/>
        <w:rPr>
          <w:sz w:val="22"/>
          <w:szCs w:val="22"/>
        </w:rPr>
      </w:pPr>
      <w:r>
        <w:rPr>
          <w:sz w:val="22"/>
          <w:szCs w:val="22"/>
        </w:rPr>
        <w:t xml:space="preserve">Form time reading takes place twice a week at KS3. In Years </w:t>
      </w:r>
      <w:r w:rsidR="00914D0C">
        <w:rPr>
          <w:sz w:val="22"/>
          <w:szCs w:val="22"/>
        </w:rPr>
        <w:t>7-</w:t>
      </w:r>
      <w:r>
        <w:rPr>
          <w:sz w:val="22"/>
          <w:szCs w:val="22"/>
        </w:rPr>
        <w:t xml:space="preserve"> 9, form time reading takes place with texts selected for their cultural significance; they all tell stories of different places and cultures. Reading strategies such as activating prior knowledge, clarifying, questioning, prediction and summary are employed by form teachers to structure form time discussions around the texts and to develop understanding.</w:t>
      </w:r>
    </w:p>
    <w:p w:rsidR="00D33F7E" w:rsidRDefault="006C17BD">
      <w:pPr>
        <w:jc w:val="both"/>
        <w:rPr>
          <w:sz w:val="22"/>
          <w:szCs w:val="22"/>
        </w:rPr>
      </w:pPr>
      <w:r>
        <w:rPr>
          <w:sz w:val="22"/>
          <w:szCs w:val="22"/>
        </w:rPr>
        <w:t>In Year 10</w:t>
      </w:r>
      <w:r w:rsidR="00914D0C">
        <w:rPr>
          <w:sz w:val="22"/>
          <w:szCs w:val="22"/>
        </w:rPr>
        <w:t xml:space="preserve"> and 11</w:t>
      </w:r>
      <w:r>
        <w:rPr>
          <w:sz w:val="22"/>
          <w:szCs w:val="22"/>
        </w:rPr>
        <w:t xml:space="preserve">, students read </w:t>
      </w:r>
      <w:r w:rsidR="00914D0C">
        <w:rPr>
          <w:sz w:val="22"/>
          <w:szCs w:val="22"/>
        </w:rPr>
        <w:t>fictional texts once a week and a</w:t>
      </w:r>
      <w:r w:rsidR="0008517D">
        <w:rPr>
          <w:sz w:val="22"/>
          <w:szCs w:val="22"/>
        </w:rPr>
        <w:t xml:space="preserve"> factual news article</w:t>
      </w:r>
      <w:r w:rsidR="00914D0C">
        <w:rPr>
          <w:sz w:val="22"/>
          <w:szCs w:val="22"/>
        </w:rPr>
        <w:t xml:space="preserve"> </w:t>
      </w:r>
      <w:r w:rsidR="0008517D">
        <w:rPr>
          <w:sz w:val="22"/>
          <w:szCs w:val="22"/>
        </w:rPr>
        <w:t>from the online news provider  ‘The Day’.  Form time discussions take place based on the articles</w:t>
      </w:r>
      <w:r w:rsidR="00914D0C">
        <w:rPr>
          <w:sz w:val="22"/>
          <w:szCs w:val="22"/>
        </w:rPr>
        <w:t xml:space="preserve"> and fictional texts.</w:t>
      </w:r>
    </w:p>
    <w:p w:rsidR="00D33F7E" w:rsidRDefault="006C17BD">
      <w:pPr>
        <w:jc w:val="both"/>
        <w:rPr>
          <w:b/>
          <w:sz w:val="22"/>
          <w:szCs w:val="22"/>
        </w:rPr>
      </w:pPr>
      <w:r>
        <w:rPr>
          <w:b/>
          <w:sz w:val="22"/>
          <w:szCs w:val="22"/>
        </w:rPr>
        <w:t>Interventions</w:t>
      </w:r>
    </w:p>
    <w:p w:rsidR="00D33F7E" w:rsidRDefault="006C17BD">
      <w:pPr>
        <w:jc w:val="both"/>
        <w:rPr>
          <w:sz w:val="22"/>
          <w:szCs w:val="22"/>
        </w:rPr>
      </w:pPr>
      <w:r>
        <w:rPr>
          <w:sz w:val="22"/>
          <w:szCs w:val="22"/>
        </w:rPr>
        <w:t>At St. Gabriel’s we know our students well. Using the Star Reader programme, students at KS3 are given a baseline assessment at the beginning of the year to generate a NRSS (Normed Referenced Standardised Score). The data is then analysed and students with an NRSS score of below 85 are identified for intervention.</w:t>
      </w:r>
      <w:r w:rsidR="00914D0C">
        <w:rPr>
          <w:sz w:val="22"/>
          <w:szCs w:val="22"/>
        </w:rPr>
        <w:t xml:space="preserve"> Further diagnostic testing takes place through NGRT assessment. Those students in Y7 with a phonics need will take part in a 12 week phonics intervention programme through </w:t>
      </w:r>
      <w:proofErr w:type="spellStart"/>
      <w:r w:rsidR="00914D0C">
        <w:rPr>
          <w:sz w:val="22"/>
          <w:szCs w:val="22"/>
        </w:rPr>
        <w:t>Lexonic</w:t>
      </w:r>
      <w:proofErr w:type="spellEnd"/>
      <w:r w:rsidR="00914D0C">
        <w:rPr>
          <w:sz w:val="22"/>
          <w:szCs w:val="22"/>
        </w:rPr>
        <w:t xml:space="preserve"> Leap. These interventions take place in groups of 4 students or less. Those that graduate from the phonics programme or need extra support with their reading but do not need phonics intervention will undertake intervention through the Reading Development Programme. Students in KS3 may also </w:t>
      </w:r>
      <w:r>
        <w:rPr>
          <w:sz w:val="22"/>
          <w:szCs w:val="22"/>
        </w:rPr>
        <w:t>have access to</w:t>
      </w:r>
      <w:r w:rsidR="00914D0C">
        <w:rPr>
          <w:sz w:val="22"/>
          <w:szCs w:val="22"/>
        </w:rPr>
        <w:t xml:space="preserve"> the</w:t>
      </w:r>
      <w:r>
        <w:rPr>
          <w:sz w:val="22"/>
          <w:szCs w:val="22"/>
        </w:rPr>
        <w:t xml:space="preserve"> IDL (literacy programme) </w:t>
      </w:r>
      <w:r w:rsidR="00914D0C">
        <w:rPr>
          <w:sz w:val="22"/>
          <w:szCs w:val="22"/>
        </w:rPr>
        <w:t xml:space="preserve">which takes place in Curriculum Support. Y8 students are involved in </w:t>
      </w:r>
      <w:r>
        <w:rPr>
          <w:sz w:val="22"/>
          <w:szCs w:val="22"/>
        </w:rPr>
        <w:t xml:space="preserve">small group reading interventions </w:t>
      </w:r>
      <w:r w:rsidR="00914D0C">
        <w:rPr>
          <w:sz w:val="22"/>
          <w:szCs w:val="22"/>
        </w:rPr>
        <w:t>three times a week</w:t>
      </w:r>
      <w:r>
        <w:rPr>
          <w:sz w:val="22"/>
          <w:szCs w:val="22"/>
        </w:rPr>
        <w:t xml:space="preserve">. </w:t>
      </w:r>
    </w:p>
    <w:p w:rsidR="00D33F7E" w:rsidRDefault="006C17BD">
      <w:pPr>
        <w:jc w:val="both"/>
        <w:rPr>
          <w:sz w:val="22"/>
          <w:szCs w:val="22"/>
        </w:rPr>
      </w:pPr>
      <w:r>
        <w:rPr>
          <w:sz w:val="22"/>
          <w:szCs w:val="22"/>
        </w:rPr>
        <w:t xml:space="preserve">At KS4, </w:t>
      </w:r>
      <w:proofErr w:type="spellStart"/>
      <w:r>
        <w:rPr>
          <w:sz w:val="22"/>
          <w:szCs w:val="22"/>
        </w:rPr>
        <w:t>Yellis</w:t>
      </w:r>
      <w:proofErr w:type="spellEnd"/>
      <w:r>
        <w:rPr>
          <w:sz w:val="22"/>
          <w:szCs w:val="22"/>
        </w:rPr>
        <w:t xml:space="preserve"> data is used to identify students at KS4 who require additional reading interventions. These interventions take place with 1-2 students during form time each week.</w:t>
      </w:r>
    </w:p>
    <w:p w:rsidR="00D33F7E" w:rsidRDefault="006C17BD">
      <w:pPr>
        <w:jc w:val="both"/>
        <w:rPr>
          <w:sz w:val="22"/>
          <w:szCs w:val="22"/>
        </w:rPr>
      </w:pPr>
      <w:r>
        <w:rPr>
          <w:sz w:val="22"/>
          <w:szCs w:val="22"/>
        </w:rPr>
        <w:t>All data is shared with teaching staff and strategies are provided to help class teachers support students within their classrooms.</w:t>
      </w:r>
    </w:p>
    <w:p w:rsidR="00D33F7E" w:rsidRDefault="006C17BD">
      <w:pPr>
        <w:jc w:val="both"/>
        <w:rPr>
          <w:b/>
          <w:sz w:val="22"/>
          <w:szCs w:val="22"/>
        </w:rPr>
      </w:pPr>
      <w:r>
        <w:rPr>
          <w:b/>
          <w:sz w:val="22"/>
          <w:szCs w:val="22"/>
        </w:rPr>
        <w:t>Accelerated Reader</w:t>
      </w:r>
    </w:p>
    <w:p w:rsidR="00D33F7E" w:rsidRDefault="006C17BD">
      <w:pPr>
        <w:jc w:val="both"/>
        <w:rPr>
          <w:sz w:val="22"/>
          <w:szCs w:val="22"/>
        </w:rPr>
      </w:pPr>
      <w:r>
        <w:rPr>
          <w:sz w:val="22"/>
          <w:szCs w:val="22"/>
        </w:rPr>
        <w:t>All Year 7 students have one Accelerated Reader Class that takes place in th</w:t>
      </w:r>
      <w:r w:rsidR="00D73216">
        <w:rPr>
          <w:sz w:val="22"/>
          <w:szCs w:val="22"/>
        </w:rPr>
        <w:t>eir English lessons</w:t>
      </w:r>
      <w:r>
        <w:rPr>
          <w:sz w:val="22"/>
          <w:szCs w:val="22"/>
        </w:rPr>
        <w:t xml:space="preserve"> once a week. This is led by the</w:t>
      </w:r>
      <w:r w:rsidR="00D73216">
        <w:rPr>
          <w:sz w:val="22"/>
          <w:szCs w:val="22"/>
        </w:rPr>
        <w:t xml:space="preserve">ir English teacher </w:t>
      </w:r>
      <w:r>
        <w:rPr>
          <w:sz w:val="22"/>
          <w:szCs w:val="22"/>
        </w:rPr>
        <w:t>and pupils read Accelerated Reader texts and reading is monitored by th</w:t>
      </w:r>
      <w:r w:rsidR="00D73216">
        <w:rPr>
          <w:sz w:val="22"/>
          <w:szCs w:val="22"/>
        </w:rPr>
        <w:t>eir teacher</w:t>
      </w:r>
      <w:r>
        <w:rPr>
          <w:sz w:val="22"/>
          <w:szCs w:val="22"/>
        </w:rPr>
        <w:t>.</w:t>
      </w:r>
    </w:p>
    <w:p w:rsidR="00D33F7E" w:rsidRDefault="006C17BD">
      <w:pPr>
        <w:jc w:val="both"/>
        <w:rPr>
          <w:b/>
          <w:sz w:val="22"/>
          <w:szCs w:val="22"/>
        </w:rPr>
      </w:pPr>
      <w:r>
        <w:rPr>
          <w:b/>
          <w:sz w:val="22"/>
          <w:szCs w:val="22"/>
        </w:rPr>
        <w:t>The Resource Centre</w:t>
      </w:r>
    </w:p>
    <w:p w:rsidR="00D33F7E" w:rsidRDefault="006C17BD">
      <w:pPr>
        <w:jc w:val="both"/>
        <w:rPr>
          <w:rFonts w:ascii="Arial Narrow" w:hAnsi="Arial Narrow"/>
          <w:sz w:val="22"/>
          <w:szCs w:val="22"/>
        </w:rPr>
      </w:pPr>
      <w:r>
        <w:rPr>
          <w:sz w:val="22"/>
          <w:szCs w:val="22"/>
        </w:rPr>
        <w:t xml:space="preserve">To promote a love of reading, students can visit our Resource Centre to borrow a book and engage in their own choice of private reading. The Resource Centre is open before and after school as well at </w:t>
      </w:r>
      <w:r w:rsidR="00914D0C">
        <w:rPr>
          <w:sz w:val="22"/>
          <w:szCs w:val="22"/>
        </w:rPr>
        <w:t xml:space="preserve">break and </w:t>
      </w:r>
      <w:r>
        <w:rPr>
          <w:sz w:val="22"/>
          <w:szCs w:val="22"/>
        </w:rPr>
        <w:t xml:space="preserve">lunchtimes. Love of reading is promoted through sponsored </w:t>
      </w:r>
      <w:r w:rsidR="00914D0C">
        <w:rPr>
          <w:sz w:val="22"/>
          <w:szCs w:val="22"/>
        </w:rPr>
        <w:t xml:space="preserve">reading </w:t>
      </w:r>
      <w:r w:rsidR="006605B6">
        <w:rPr>
          <w:sz w:val="22"/>
          <w:szCs w:val="22"/>
        </w:rPr>
        <w:t>challenges</w:t>
      </w:r>
      <w:r>
        <w:rPr>
          <w:sz w:val="22"/>
          <w:szCs w:val="22"/>
        </w:rPr>
        <w:t>,</w:t>
      </w:r>
      <w:r w:rsidR="00914D0C">
        <w:rPr>
          <w:sz w:val="22"/>
          <w:szCs w:val="22"/>
        </w:rPr>
        <w:t xml:space="preserve"> competitions, </w:t>
      </w:r>
      <w:bookmarkStart w:id="0" w:name="_GoBack"/>
      <w:bookmarkEnd w:id="0"/>
      <w:r>
        <w:rPr>
          <w:sz w:val="22"/>
          <w:szCs w:val="22"/>
        </w:rPr>
        <w:t>relevant displays, student book reviews and termly newsletters.</w:t>
      </w:r>
      <w:r w:rsidR="00914D0C">
        <w:rPr>
          <w:sz w:val="22"/>
          <w:szCs w:val="22"/>
        </w:rPr>
        <w:t xml:space="preserve"> </w:t>
      </w:r>
      <w:r w:rsidR="00E523C8">
        <w:rPr>
          <w:sz w:val="22"/>
          <w:szCs w:val="22"/>
        </w:rPr>
        <w:t>Our Literacy Road Map outlines all the events we are celebrating throughout the year.</w:t>
      </w:r>
    </w:p>
    <w:p w:rsidR="00D33F7E" w:rsidRDefault="00D33F7E">
      <w:pPr>
        <w:jc w:val="both"/>
        <w:rPr>
          <w:rFonts w:ascii="Arial Narrow" w:hAnsi="Arial Narrow"/>
          <w:sz w:val="22"/>
          <w:szCs w:val="22"/>
        </w:rPr>
      </w:pPr>
    </w:p>
    <w:p w:rsidR="00D33F7E" w:rsidRDefault="00D33F7E">
      <w:pPr>
        <w:jc w:val="both"/>
        <w:rPr>
          <w:rFonts w:ascii="Arial Narrow" w:hAnsi="Arial Narrow"/>
          <w:sz w:val="22"/>
          <w:szCs w:val="22"/>
        </w:rPr>
      </w:pPr>
    </w:p>
    <w:p w:rsidR="00D33F7E" w:rsidRDefault="00D33F7E">
      <w:pPr>
        <w:jc w:val="both"/>
        <w:rPr>
          <w:rFonts w:ascii="Arial Narrow" w:hAnsi="Arial Narrow"/>
          <w:sz w:val="22"/>
          <w:szCs w:val="22"/>
        </w:rPr>
      </w:pPr>
    </w:p>
    <w:p w:rsidR="00D33F7E" w:rsidRDefault="00D33F7E">
      <w:pPr>
        <w:jc w:val="both"/>
        <w:rPr>
          <w:rFonts w:ascii="Arial Narrow" w:hAnsi="Arial Narrow"/>
          <w:sz w:val="22"/>
          <w:szCs w:val="22"/>
        </w:rPr>
      </w:pPr>
    </w:p>
    <w:p w:rsidR="00D33F7E" w:rsidRDefault="00D33F7E">
      <w:pPr>
        <w:jc w:val="both"/>
        <w:rPr>
          <w:rFonts w:ascii="Arial" w:hAnsi="Arial" w:cs="Arial"/>
          <w:sz w:val="22"/>
          <w:szCs w:val="22"/>
        </w:rPr>
      </w:pPr>
    </w:p>
    <w:sectPr w:rsidR="00D33F7E" w:rsidSect="00E01D22">
      <w:headerReference w:type="default" r:id="rId8"/>
      <w:footerReference w:type="default" r:id="rId9"/>
      <w:pgSz w:w="11906" w:h="16838" w:code="9"/>
      <w:pgMar w:top="720" w:right="720" w:bottom="72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7BD" w:rsidRDefault="006C17BD">
      <w:r>
        <w:separator/>
      </w:r>
    </w:p>
  </w:endnote>
  <w:endnote w:type="continuationSeparator" w:id="0">
    <w:p w:rsidR="006C17BD" w:rsidRDefault="006C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D22" w:rsidRPr="0065406D" w:rsidRDefault="00E01D22" w:rsidP="00E01D22">
    <w:pPr>
      <w:pStyle w:val="Footer"/>
      <w:jc w:val="center"/>
      <w:rPr>
        <w:rFonts w:cstheme="minorHAnsi"/>
      </w:rPr>
    </w:pPr>
    <w:bookmarkStart w:id="1" w:name="_Hlk139374615"/>
    <w:bookmarkStart w:id="2" w:name="_Hlk139374616"/>
    <w:bookmarkStart w:id="3" w:name="_Hlk139374845"/>
    <w:bookmarkStart w:id="4" w:name="_Hlk139374846"/>
    <w:r w:rsidRPr="0065406D">
      <w:rPr>
        <w:rFonts w:eastAsia="system-ui" w:cstheme="minorHAnsi"/>
        <w:b/>
        <w:color w:val="000000" w:themeColor="text1"/>
        <w:sz w:val="24"/>
        <w:szCs w:val="24"/>
      </w:rPr>
      <w:t xml:space="preserve">The </w:t>
    </w:r>
    <w:r w:rsidRPr="0065406D">
      <w:rPr>
        <w:rFonts w:eastAsia="system-ui" w:cstheme="minorHAnsi"/>
        <w:b/>
        <w:smallCaps/>
        <w:color w:val="000000" w:themeColor="text1"/>
        <w:sz w:val="24"/>
        <w:szCs w:val="24"/>
      </w:rPr>
      <w:t>Lord</w:t>
    </w:r>
    <w:r w:rsidRPr="0065406D">
      <w:rPr>
        <w:rFonts w:eastAsia="system-ui" w:cstheme="minorHAnsi"/>
        <w:b/>
        <w:color w:val="000000" w:themeColor="text1"/>
        <w:sz w:val="24"/>
        <w:szCs w:val="24"/>
      </w:rPr>
      <w:t xml:space="preserve"> is my strength</w:t>
    </w:r>
    <w:r w:rsidRPr="0065406D">
      <w:rPr>
        <w:rFonts w:eastAsia="system-ui" w:cstheme="minorHAnsi"/>
        <w:color w:val="000000" w:themeColor="text1"/>
        <w:sz w:val="24"/>
        <w:szCs w:val="24"/>
      </w:rPr>
      <w:t xml:space="preserve"> and my shield; my heart trusts in him, and he helps me.</w:t>
    </w:r>
    <w:r w:rsidRPr="0065406D">
      <w:rPr>
        <w:rFonts w:cstheme="minorHAnsi"/>
      </w:rPr>
      <w:br/>
    </w:r>
    <w:r w:rsidRPr="0065406D">
      <w:rPr>
        <w:rFonts w:eastAsia="system-ui" w:cstheme="minorHAnsi"/>
        <w:color w:val="000000" w:themeColor="text1"/>
        <w:sz w:val="24"/>
        <w:szCs w:val="24"/>
      </w:rPr>
      <w:t>My heart leaps for joy, and with my song I praise him. Psalm 28:7</w:t>
    </w:r>
    <w:bookmarkEnd w:id="1"/>
    <w:bookmarkEnd w:id="2"/>
    <w:bookmarkEnd w:id="3"/>
    <w:bookmarkEnd w:id="4"/>
  </w:p>
  <w:p w:rsidR="00E01D22" w:rsidRDefault="00E01D22">
    <w:pPr>
      <w:pStyle w:val="Footer"/>
    </w:pPr>
  </w:p>
  <w:p w:rsidR="00D33F7E" w:rsidRDefault="00D33F7E">
    <w:pPr>
      <w:pStyle w:val="NoSpacing"/>
      <w:tabs>
        <w:tab w:val="center" w:pos="1276"/>
      </w:tabs>
      <w:rPr>
        <w:rFonts w:ascii="Tahoma" w:hAnsi="Tahoma" w:cs="Tahoma"/>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7BD" w:rsidRDefault="006C17BD">
      <w:r>
        <w:separator/>
      </w:r>
    </w:p>
  </w:footnote>
  <w:footnote w:type="continuationSeparator" w:id="0">
    <w:p w:rsidR="006C17BD" w:rsidRDefault="006C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F7E" w:rsidRDefault="00F5778E">
    <w:pPr>
      <w:pStyle w:val="Header"/>
      <w:rPr>
        <w:rFonts w:ascii="Tahoma" w:hAnsi="Tahoma" w:cs="Tahoma"/>
        <w:color w:val="0070C0"/>
        <w:sz w:val="18"/>
        <w:szCs w:val="18"/>
      </w:rPr>
    </w:pPr>
    <w:r>
      <w:rPr>
        <w:rFonts w:ascii="Tahoma" w:hAnsi="Tahoma" w:cs="Tahoma"/>
        <w:noProof/>
        <w:color w:val="0070C0"/>
        <w:sz w:val="63"/>
        <w:szCs w:val="63"/>
        <w:lang w:eastAsia="en-GB"/>
      </w:rPr>
      <w:drawing>
        <wp:anchor distT="0" distB="0" distL="114300" distR="114300" simplePos="0" relativeHeight="251659264" behindDoc="1" locked="0" layoutInCell="1" allowOverlap="1">
          <wp:simplePos x="0" y="0"/>
          <wp:positionH relativeFrom="column">
            <wp:posOffset>-167005</wp:posOffset>
          </wp:positionH>
          <wp:positionV relativeFrom="paragraph">
            <wp:posOffset>13970</wp:posOffset>
          </wp:positionV>
          <wp:extent cx="1980000" cy="968400"/>
          <wp:effectExtent l="0" t="0" r="1270" b="3175"/>
          <wp:wrapTight wrapText="bothSides">
            <wp:wrapPolygon edited="0">
              <wp:start x="0" y="0"/>
              <wp:lineTo x="0" y="21246"/>
              <wp:lineTo x="21406" y="21246"/>
              <wp:lineTo x="21406" y="0"/>
              <wp:lineTo x="0" y="0"/>
            </wp:wrapPolygon>
          </wp:wrapTight>
          <wp:docPr id="3" name="Picture 3" descr="C:\Users\Bridie\AppData\Local\Microsoft\Windows\INetCache\Content.Outlook\TJZHIWT0\St Teresa of Calcutt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die\AppData\Local\Microsoft\Windows\INetCache\Content.Outlook\TJZHIWT0\St Teresa of Calcutta (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0000" cy="9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7BD">
      <w:rPr>
        <w:noProof/>
        <w:color w:val="0070C0"/>
        <w:sz w:val="63"/>
        <w:szCs w:val="63"/>
        <w:lang w:eastAsia="en-GB"/>
      </w:rPr>
      <mc:AlternateContent>
        <mc:Choice Requires="wps">
          <w:drawing>
            <wp:anchor distT="0" distB="0" distL="114300" distR="114300" simplePos="0" relativeHeight="251657216" behindDoc="0" locked="0" layoutInCell="1" allowOverlap="1">
              <wp:simplePos x="0" y="0"/>
              <wp:positionH relativeFrom="margin">
                <wp:posOffset>1974215</wp:posOffset>
              </wp:positionH>
              <wp:positionV relativeFrom="paragraph">
                <wp:posOffset>194945</wp:posOffset>
              </wp:positionV>
              <wp:extent cx="2828925" cy="8191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828925" cy="819150"/>
                      </a:xfrm>
                      <a:prstGeom prst="rect">
                        <a:avLst/>
                      </a:prstGeom>
                      <a:solidFill>
                        <a:schemeClr val="lt1"/>
                      </a:solidFill>
                      <a:ln w="6350">
                        <a:noFill/>
                      </a:ln>
                    </wps:spPr>
                    <wps:txbx>
                      <w:txbxContent>
                        <w:p w:rsidR="00D33F7E" w:rsidRDefault="006C17BD">
                          <w:pPr>
                            <w:pStyle w:val="NoSpacing"/>
                            <w:rPr>
                              <w:rFonts w:ascii="Arial" w:hAnsi="Arial" w:cs="Arial"/>
                              <w:color w:val="808080" w:themeColor="background1" w:themeShade="80"/>
                              <w:sz w:val="72"/>
                              <w:szCs w:val="72"/>
                            </w:rPr>
                          </w:pPr>
                          <w:r>
                            <w:rPr>
                              <w:rFonts w:ascii="Arial" w:hAnsi="Arial" w:cs="Arial"/>
                              <w:color w:val="0070C0"/>
                              <w:sz w:val="68"/>
                              <w:szCs w:val="68"/>
                            </w:rPr>
                            <w:t xml:space="preserve"> </w:t>
                          </w:r>
                          <w:r>
                            <w:rPr>
                              <w:rFonts w:ascii="Arial" w:hAnsi="Arial" w:cs="Arial"/>
                              <w:color w:val="0070C0"/>
                              <w:sz w:val="72"/>
                              <w:szCs w:val="72"/>
                            </w:rPr>
                            <w:t>St Gabriel’s</w:t>
                          </w:r>
                          <w:r>
                            <w:rPr>
                              <w:rFonts w:ascii="Arial" w:hAnsi="Arial" w:cs="Arial"/>
                              <w:color w:val="808080" w:themeColor="background1" w:themeShade="80"/>
                              <w:sz w:val="72"/>
                              <w:szCs w:val="72"/>
                            </w:rPr>
                            <w:t xml:space="preserve"> </w:t>
                          </w:r>
                        </w:p>
                        <w:p w:rsidR="00D33F7E" w:rsidRDefault="006C17BD">
                          <w:pPr>
                            <w:pStyle w:val="NoSpacing"/>
                            <w:rPr>
                              <w:rFonts w:ascii="Arial" w:hAnsi="Arial" w:cs="Arial"/>
                              <w:color w:val="0070C0"/>
                              <w:sz w:val="24"/>
                              <w:szCs w:val="24"/>
                            </w:rPr>
                          </w:pPr>
                          <w:r>
                            <w:rPr>
                              <w:rFonts w:ascii="Arial" w:hAnsi="Arial" w:cs="Arial"/>
                              <w:color w:val="0070C0"/>
                              <w:sz w:val="28"/>
                              <w:szCs w:val="28"/>
                            </w:rPr>
                            <w:t xml:space="preserve">   </w:t>
                          </w:r>
                          <w:r>
                            <w:rPr>
                              <w:rFonts w:ascii="Arial" w:hAnsi="Arial" w:cs="Arial"/>
                              <w:color w:val="0070C0"/>
                              <w:sz w:val="24"/>
                              <w:szCs w:val="24"/>
                            </w:rPr>
                            <w:t>Roman Catholic High School</w:t>
                          </w:r>
                        </w:p>
                        <w:p w:rsidR="00D33F7E" w:rsidRDefault="00D33F7E">
                          <w:pPr>
                            <w:pStyle w:val="NoSpacing"/>
                            <w:rPr>
                              <w:rFonts w:ascii="Tahoma" w:hAnsi="Tahoma" w:cs="Tahoma"/>
                              <w:color w:val="808080" w:themeColor="background1" w:themeShade="80"/>
                              <w:sz w:val="25"/>
                              <w:szCs w:val="25"/>
                            </w:rPr>
                          </w:pPr>
                        </w:p>
                        <w:p w:rsidR="00D33F7E" w:rsidRDefault="00D33F7E">
                          <w:pPr>
                            <w:pBdr>
                              <w:bottom w:val="single" w:sz="4" w:space="1" w:color="auto"/>
                            </w:pBdr>
                            <w:rPr>
                              <w:rFonts w:ascii="Tahoma" w:hAnsi="Tahoma" w:cs="Tahoma"/>
                              <w:color w:val="0070C0"/>
                              <w:sz w:val="72"/>
                              <w:szCs w:val="72"/>
                            </w:rPr>
                          </w:pPr>
                        </w:p>
                        <w:p w:rsidR="00D33F7E" w:rsidRDefault="00D33F7E">
                          <w:pPr>
                            <w:pBdr>
                              <w:bottom w:val="single" w:sz="4" w:space="1" w:color="auto"/>
                            </w:pBdr>
                            <w:rPr>
                              <w:rFonts w:ascii="Tahoma" w:hAnsi="Tahoma" w:cs="Tahoma"/>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45pt;margin-top:15.35pt;width:222.75pt;height:6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" fillcolor="white [3201]" stroked="f" strokeweight=".5pt">
              <v:textbox>
                <w:txbxContent>
                  <w:p w:rsidR="00D33F7E" w:rsidRDefault="006C17BD">
                    <w:pPr>
                      <w:pStyle w:val="NoSpacing"/>
                      <w:rPr>
                        <w:rFonts w:ascii="Arial" w:hAnsi="Arial" w:cs="Arial"/>
                        <w:color w:val="808080" w:themeColor="background1" w:themeShade="80"/>
                        <w:sz w:val="72"/>
                        <w:szCs w:val="72"/>
                      </w:rPr>
                    </w:pPr>
                    <w:r>
                      <w:rPr>
                        <w:rFonts w:ascii="Arial" w:hAnsi="Arial" w:cs="Arial"/>
                        <w:color w:val="0070C0"/>
                        <w:sz w:val="68"/>
                        <w:szCs w:val="68"/>
                      </w:rPr>
                      <w:t xml:space="preserve"> </w:t>
                    </w:r>
                    <w:r>
                      <w:rPr>
                        <w:rFonts w:ascii="Arial" w:hAnsi="Arial" w:cs="Arial"/>
                        <w:color w:val="0070C0"/>
                        <w:sz w:val="72"/>
                        <w:szCs w:val="72"/>
                      </w:rPr>
                      <w:t>St Gabriel’s</w:t>
                    </w:r>
                    <w:r>
                      <w:rPr>
                        <w:rFonts w:ascii="Arial" w:hAnsi="Arial" w:cs="Arial"/>
                        <w:color w:val="808080" w:themeColor="background1" w:themeShade="80"/>
                        <w:sz w:val="72"/>
                        <w:szCs w:val="72"/>
                      </w:rPr>
                      <w:t xml:space="preserve"> </w:t>
                    </w:r>
                  </w:p>
                  <w:p w:rsidR="00D33F7E" w:rsidRDefault="006C17BD">
                    <w:pPr>
                      <w:pStyle w:val="NoSpacing"/>
                      <w:rPr>
                        <w:rFonts w:ascii="Arial" w:hAnsi="Arial" w:cs="Arial"/>
                        <w:color w:val="0070C0"/>
                        <w:sz w:val="24"/>
                        <w:szCs w:val="24"/>
                      </w:rPr>
                    </w:pPr>
                    <w:r>
                      <w:rPr>
                        <w:rFonts w:ascii="Arial" w:hAnsi="Arial" w:cs="Arial"/>
                        <w:color w:val="0070C0"/>
                        <w:sz w:val="28"/>
                        <w:szCs w:val="28"/>
                      </w:rPr>
                      <w:t xml:space="preserve">   </w:t>
                    </w:r>
                    <w:r>
                      <w:rPr>
                        <w:rFonts w:ascii="Arial" w:hAnsi="Arial" w:cs="Arial"/>
                        <w:color w:val="0070C0"/>
                        <w:sz w:val="24"/>
                        <w:szCs w:val="24"/>
                      </w:rPr>
                      <w:t>Roman Catholic High School</w:t>
                    </w:r>
                  </w:p>
                  <w:p w:rsidR="00D33F7E" w:rsidRDefault="00D33F7E">
                    <w:pPr>
                      <w:pStyle w:val="NoSpacing"/>
                      <w:rPr>
                        <w:rFonts w:ascii="Tahoma" w:hAnsi="Tahoma" w:cs="Tahoma"/>
                        <w:color w:val="808080" w:themeColor="background1" w:themeShade="80"/>
                        <w:sz w:val="25"/>
                        <w:szCs w:val="25"/>
                      </w:rPr>
                    </w:pPr>
                  </w:p>
                  <w:p w:rsidR="00D33F7E" w:rsidRDefault="00D33F7E">
                    <w:pPr>
                      <w:pBdr>
                        <w:bottom w:val="single" w:sz="4" w:space="1" w:color="auto"/>
                      </w:pBdr>
                      <w:rPr>
                        <w:rFonts w:ascii="Tahoma" w:hAnsi="Tahoma" w:cs="Tahoma"/>
                        <w:color w:val="0070C0"/>
                        <w:sz w:val="72"/>
                        <w:szCs w:val="72"/>
                      </w:rPr>
                    </w:pPr>
                  </w:p>
                  <w:p w:rsidR="00D33F7E" w:rsidRDefault="00D33F7E">
                    <w:pPr>
                      <w:pBdr>
                        <w:bottom w:val="single" w:sz="4" w:space="1" w:color="auto"/>
                      </w:pBdr>
                      <w:rPr>
                        <w:rFonts w:ascii="Tahoma" w:hAnsi="Tahoma" w:cs="Tahoma"/>
                        <w:sz w:val="72"/>
                        <w:szCs w:val="72"/>
                      </w:rPr>
                    </w:pPr>
                  </w:p>
                </w:txbxContent>
              </v:textbox>
              <w10:wrap anchorx="margin"/>
            </v:shape>
          </w:pict>
        </mc:Fallback>
      </mc:AlternateContent>
    </w:r>
    <w:r w:rsidR="006C17BD">
      <w:rPr>
        <w:noProof/>
        <w:lang w:eastAsia="en-GB"/>
      </w:rPr>
      <w:drawing>
        <wp:anchor distT="0" distB="0" distL="114300" distR="114300" simplePos="0" relativeHeight="251674624" behindDoc="0" locked="0" layoutInCell="1" allowOverlap="1">
          <wp:simplePos x="0" y="0"/>
          <wp:positionH relativeFrom="column">
            <wp:posOffset>4963160</wp:posOffset>
          </wp:positionH>
          <wp:positionV relativeFrom="paragraph">
            <wp:posOffset>204470</wp:posOffset>
          </wp:positionV>
          <wp:extent cx="1889760" cy="946785"/>
          <wp:effectExtent l="0" t="0" r="0" b="5715"/>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9760" cy="946785"/>
                  </a:xfrm>
                  <a:prstGeom prst="rect">
                    <a:avLst/>
                  </a:prstGeom>
                </pic:spPr>
              </pic:pic>
            </a:graphicData>
          </a:graphic>
          <wp14:sizeRelH relativeFrom="page">
            <wp14:pctWidth>0</wp14:pctWidth>
          </wp14:sizeRelH>
          <wp14:sizeRelV relativeFrom="page">
            <wp14:pctHeight>0</wp14:pctHeight>
          </wp14:sizeRelV>
        </wp:anchor>
      </w:drawing>
    </w:r>
    <w:r w:rsidR="006C17BD">
      <w:rPr>
        <w:rFonts w:ascii="Tahoma" w:hAnsi="Tahoma" w:cs="Tahoma"/>
        <w:color w:val="0070C0"/>
        <w:sz w:val="63"/>
        <w:szCs w:val="63"/>
      </w:rPr>
      <w:t xml:space="preserve">     </w:t>
    </w:r>
  </w:p>
  <w:p w:rsidR="00D33F7E" w:rsidRDefault="006C17BD">
    <w:pPr>
      <w:pStyle w:val="Header"/>
      <w:rPr>
        <w:rFonts w:ascii="Arial" w:hAnsi="Arial" w:cs="Arial"/>
        <w:i/>
        <w:color w:val="00B0F0"/>
        <w:sz w:val="28"/>
        <w:szCs w:val="28"/>
        <w:lang w:val="en"/>
      </w:rPr>
    </w:pPr>
    <w:r>
      <w:rPr>
        <w:rFonts w:ascii="Tahoma" w:hAnsi="Tahoma" w:cs="Tahoma"/>
        <w:color w:val="0070C0"/>
        <w:sz w:val="63"/>
        <w:szCs w:val="63"/>
      </w:rPr>
      <w:t xml:space="preserve">                </w:t>
    </w:r>
    <w:r>
      <w:t xml:space="preserve"> </w:t>
    </w:r>
    <w:r>
      <w:rPr>
        <w:rFonts w:ascii="Tahoma" w:hAnsi="Tahoma" w:cs="Tahoma"/>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6D4"/>
    <w:multiLevelType w:val="hybridMultilevel"/>
    <w:tmpl w:val="8DAA2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45B21"/>
    <w:multiLevelType w:val="hybridMultilevel"/>
    <w:tmpl w:val="A3544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471D83"/>
    <w:multiLevelType w:val="hybridMultilevel"/>
    <w:tmpl w:val="A4BC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44421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156E70"/>
    <w:multiLevelType w:val="hybridMultilevel"/>
    <w:tmpl w:val="8E18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30E7F"/>
    <w:multiLevelType w:val="hybridMultilevel"/>
    <w:tmpl w:val="8CE467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4613E"/>
    <w:multiLevelType w:val="hybridMultilevel"/>
    <w:tmpl w:val="40CA127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52670"/>
    <w:multiLevelType w:val="hybridMultilevel"/>
    <w:tmpl w:val="92AE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D5CC6"/>
    <w:multiLevelType w:val="hybridMultilevel"/>
    <w:tmpl w:val="A13AB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830597E"/>
    <w:multiLevelType w:val="hybridMultilevel"/>
    <w:tmpl w:val="719CE44A"/>
    <w:lvl w:ilvl="0" w:tplc="F7B0B6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57812"/>
    <w:multiLevelType w:val="hybridMultilevel"/>
    <w:tmpl w:val="3566E7E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133098"/>
    <w:multiLevelType w:val="hybridMultilevel"/>
    <w:tmpl w:val="DDAE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21404"/>
    <w:multiLevelType w:val="hybridMultilevel"/>
    <w:tmpl w:val="5E1A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A27C7F"/>
    <w:multiLevelType w:val="hybridMultilevel"/>
    <w:tmpl w:val="CB96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505648"/>
    <w:multiLevelType w:val="hybridMultilevel"/>
    <w:tmpl w:val="8252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41999"/>
    <w:multiLevelType w:val="hybridMultilevel"/>
    <w:tmpl w:val="71C89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A1D11"/>
    <w:multiLevelType w:val="hybridMultilevel"/>
    <w:tmpl w:val="77D6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E4606"/>
    <w:multiLevelType w:val="hybridMultilevel"/>
    <w:tmpl w:val="F7F8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841574"/>
    <w:multiLevelType w:val="hybridMultilevel"/>
    <w:tmpl w:val="3F52BC96"/>
    <w:lvl w:ilvl="0" w:tplc="F7B0B6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62438"/>
    <w:multiLevelType w:val="hybridMultilevel"/>
    <w:tmpl w:val="68306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B38C5"/>
    <w:multiLevelType w:val="hybridMultilevel"/>
    <w:tmpl w:val="0C6E3B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4"/>
  </w:num>
  <w:num w:numId="3">
    <w:abstractNumId w:val="19"/>
  </w:num>
  <w:num w:numId="4">
    <w:abstractNumId w:val="14"/>
  </w:num>
  <w:num w:numId="5">
    <w:abstractNumId w:val="11"/>
  </w:num>
  <w:num w:numId="6">
    <w:abstractNumId w:val="13"/>
  </w:num>
  <w:num w:numId="7">
    <w:abstractNumId w:val="1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7"/>
  </w:num>
  <w:num w:numId="22">
    <w:abstractNumId w:val="18"/>
  </w:num>
  <w:num w:numId="23">
    <w:abstractNumId w:val="9"/>
  </w:num>
  <w:num w:numId="24">
    <w:abstractNumId w:val="7"/>
  </w:num>
  <w:num w:numId="25">
    <w:abstractNumId w:val="16"/>
  </w:num>
  <w:num w:numId="26">
    <w:abstractNumId w:val="12"/>
  </w:num>
  <w:num w:numId="27">
    <w:abstractNumId w:val="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7E"/>
    <w:rsid w:val="0008517D"/>
    <w:rsid w:val="005F630B"/>
    <w:rsid w:val="006605B6"/>
    <w:rsid w:val="006C17BD"/>
    <w:rsid w:val="00852091"/>
    <w:rsid w:val="00914D0C"/>
    <w:rsid w:val="00D33F7E"/>
    <w:rsid w:val="00D73216"/>
    <w:rsid w:val="00E01D22"/>
    <w:rsid w:val="00E523C8"/>
    <w:rsid w:val="00F57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D425AB"/>
  <w15:docId w15:val="{F06879FF-7BEF-4558-992F-F4A8A802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0F6FC6" w:themeColor="accent1"/>
      </w:pBdr>
      <w:spacing w:before="400" w:after="40" w:line="240" w:lineRule="auto"/>
      <w:outlineLvl w:val="0"/>
    </w:pPr>
    <w:rPr>
      <w:rFonts w:asciiTheme="majorHAnsi" w:eastAsiaTheme="majorEastAsia" w:hAnsiTheme="majorHAnsi" w:cstheme="majorBidi"/>
      <w:color w:val="0B5294" w:themeColor="accent1" w:themeShade="BF"/>
      <w:sz w:val="36"/>
      <w:szCs w:val="36"/>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0B5294"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F49100"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ahoma" w:eastAsia="Times New Roman" w:hAnsi="Tahoma" w:cs="Tahoma"/>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eastAsia="Times New Roman" w:hAnsi="Tahoma" w:cs="Tahoma"/>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B5294" w:themeColor="accent1" w:themeShade="BF"/>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B5294" w:themeColor="accent1"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pPr>
      <w:spacing w:line="240" w:lineRule="auto"/>
    </w:pPr>
    <w:rPr>
      <w:b/>
      <w:bCs/>
      <w:color w:val="404040" w:themeColor="text1" w:themeTint="BF"/>
      <w:sz w:val="20"/>
      <w:szCs w:val="2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B5294" w:themeColor="accent1" w:themeShade="BF"/>
      <w:spacing w:val="-7"/>
      <w:sz w:val="80"/>
      <w:szCs w:val="80"/>
    </w:rPr>
  </w:style>
  <w:style w:type="character" w:customStyle="1" w:styleId="TitleChar">
    <w:name w:val="Title Char"/>
    <w:basedOn w:val="DefaultParagraphFont"/>
    <w:link w:val="Title"/>
    <w:uiPriority w:val="10"/>
    <w:rPr>
      <w:rFonts w:asciiTheme="majorHAnsi" w:eastAsiaTheme="majorEastAsia" w:hAnsiTheme="majorHAnsi" w:cstheme="majorBidi"/>
      <w:color w:val="0B5294" w:themeColor="accent1" w:themeShade="BF"/>
      <w:spacing w:val="-7"/>
      <w:sz w:val="80"/>
      <w:szCs w:val="80"/>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76521">
      <w:bodyDiv w:val="1"/>
      <w:marLeft w:val="0"/>
      <w:marRight w:val="0"/>
      <w:marTop w:val="0"/>
      <w:marBottom w:val="0"/>
      <w:divBdr>
        <w:top w:val="none" w:sz="0" w:space="0" w:color="auto"/>
        <w:left w:val="none" w:sz="0" w:space="0" w:color="auto"/>
        <w:bottom w:val="none" w:sz="0" w:space="0" w:color="auto"/>
        <w:right w:val="none" w:sz="0" w:space="0" w:color="auto"/>
      </w:divBdr>
    </w:div>
    <w:div w:id="211616240">
      <w:bodyDiv w:val="1"/>
      <w:marLeft w:val="0"/>
      <w:marRight w:val="0"/>
      <w:marTop w:val="0"/>
      <w:marBottom w:val="0"/>
      <w:divBdr>
        <w:top w:val="none" w:sz="0" w:space="0" w:color="auto"/>
        <w:left w:val="none" w:sz="0" w:space="0" w:color="auto"/>
        <w:bottom w:val="none" w:sz="0" w:space="0" w:color="auto"/>
        <w:right w:val="none" w:sz="0" w:space="0" w:color="auto"/>
      </w:divBdr>
    </w:div>
    <w:div w:id="1049494210">
      <w:bodyDiv w:val="1"/>
      <w:marLeft w:val="0"/>
      <w:marRight w:val="0"/>
      <w:marTop w:val="0"/>
      <w:marBottom w:val="0"/>
      <w:divBdr>
        <w:top w:val="none" w:sz="0" w:space="0" w:color="auto"/>
        <w:left w:val="none" w:sz="0" w:space="0" w:color="auto"/>
        <w:bottom w:val="none" w:sz="0" w:space="0" w:color="auto"/>
        <w:right w:val="none" w:sz="0" w:space="0" w:color="auto"/>
      </w:divBdr>
      <w:divsChild>
        <w:div w:id="1133715753">
          <w:marLeft w:val="0"/>
          <w:marRight w:val="0"/>
          <w:marTop w:val="0"/>
          <w:marBottom w:val="0"/>
          <w:divBdr>
            <w:top w:val="none" w:sz="0" w:space="0" w:color="auto"/>
            <w:left w:val="none" w:sz="0" w:space="0" w:color="auto"/>
            <w:bottom w:val="none" w:sz="0" w:space="0" w:color="auto"/>
            <w:right w:val="none" w:sz="0" w:space="0" w:color="auto"/>
          </w:divBdr>
          <w:divsChild>
            <w:div w:id="15861041">
              <w:marLeft w:val="0"/>
              <w:marRight w:val="0"/>
              <w:marTop w:val="0"/>
              <w:marBottom w:val="0"/>
              <w:divBdr>
                <w:top w:val="none" w:sz="0" w:space="0" w:color="auto"/>
                <w:left w:val="none" w:sz="0" w:space="0" w:color="auto"/>
                <w:bottom w:val="none" w:sz="0" w:space="0" w:color="auto"/>
                <w:right w:val="none" w:sz="0" w:space="0" w:color="auto"/>
              </w:divBdr>
              <w:divsChild>
                <w:div w:id="525410890">
                  <w:marLeft w:val="0"/>
                  <w:marRight w:val="0"/>
                  <w:marTop w:val="0"/>
                  <w:marBottom w:val="0"/>
                  <w:divBdr>
                    <w:top w:val="none" w:sz="0" w:space="0" w:color="auto"/>
                    <w:left w:val="none" w:sz="0" w:space="0" w:color="auto"/>
                    <w:bottom w:val="none" w:sz="0" w:space="0" w:color="auto"/>
                    <w:right w:val="none" w:sz="0" w:space="0" w:color="auto"/>
                  </w:divBdr>
                  <w:divsChild>
                    <w:div w:id="1044017798">
                      <w:marLeft w:val="0"/>
                      <w:marRight w:val="0"/>
                      <w:marTop w:val="0"/>
                      <w:marBottom w:val="0"/>
                      <w:divBdr>
                        <w:top w:val="none" w:sz="0" w:space="0" w:color="auto"/>
                        <w:left w:val="none" w:sz="0" w:space="0" w:color="auto"/>
                        <w:bottom w:val="none" w:sz="0" w:space="0" w:color="auto"/>
                        <w:right w:val="none" w:sz="0" w:space="0" w:color="auto"/>
                      </w:divBdr>
                      <w:divsChild>
                        <w:div w:id="39282533">
                          <w:marLeft w:val="0"/>
                          <w:marRight w:val="0"/>
                          <w:marTop w:val="0"/>
                          <w:marBottom w:val="0"/>
                          <w:divBdr>
                            <w:top w:val="none" w:sz="0" w:space="0" w:color="auto"/>
                            <w:left w:val="none" w:sz="0" w:space="0" w:color="auto"/>
                            <w:bottom w:val="none" w:sz="0" w:space="0" w:color="auto"/>
                            <w:right w:val="none" w:sz="0" w:space="0" w:color="auto"/>
                          </w:divBdr>
                          <w:divsChild>
                            <w:div w:id="593707957">
                              <w:marLeft w:val="0"/>
                              <w:marRight w:val="0"/>
                              <w:marTop w:val="0"/>
                              <w:marBottom w:val="0"/>
                              <w:divBdr>
                                <w:top w:val="none" w:sz="0" w:space="0" w:color="auto"/>
                                <w:left w:val="none" w:sz="0" w:space="0" w:color="auto"/>
                                <w:bottom w:val="none" w:sz="0" w:space="0" w:color="auto"/>
                                <w:right w:val="none" w:sz="0" w:space="0" w:color="auto"/>
                              </w:divBdr>
                              <w:divsChild>
                                <w:div w:id="2141682033">
                                  <w:marLeft w:val="0"/>
                                  <w:marRight w:val="0"/>
                                  <w:marTop w:val="0"/>
                                  <w:marBottom w:val="0"/>
                                  <w:divBdr>
                                    <w:top w:val="none" w:sz="0" w:space="0" w:color="auto"/>
                                    <w:left w:val="none" w:sz="0" w:space="0" w:color="auto"/>
                                    <w:bottom w:val="none" w:sz="0" w:space="0" w:color="auto"/>
                                    <w:right w:val="none" w:sz="0" w:space="0" w:color="auto"/>
                                  </w:divBdr>
                                  <w:divsChild>
                                    <w:div w:id="1102654000">
                                      <w:marLeft w:val="0"/>
                                      <w:marRight w:val="0"/>
                                      <w:marTop w:val="0"/>
                                      <w:marBottom w:val="0"/>
                                      <w:divBdr>
                                        <w:top w:val="none" w:sz="0" w:space="0" w:color="auto"/>
                                        <w:left w:val="none" w:sz="0" w:space="0" w:color="auto"/>
                                        <w:bottom w:val="none" w:sz="0" w:space="0" w:color="auto"/>
                                        <w:right w:val="none" w:sz="0" w:space="0" w:color="auto"/>
                                      </w:divBdr>
                                      <w:divsChild>
                                        <w:div w:id="1497500384">
                                          <w:marLeft w:val="0"/>
                                          <w:marRight w:val="0"/>
                                          <w:marTop w:val="0"/>
                                          <w:marBottom w:val="0"/>
                                          <w:divBdr>
                                            <w:top w:val="none" w:sz="0" w:space="0" w:color="auto"/>
                                            <w:left w:val="none" w:sz="0" w:space="0" w:color="auto"/>
                                            <w:bottom w:val="none" w:sz="0" w:space="0" w:color="auto"/>
                                            <w:right w:val="none" w:sz="0" w:space="0" w:color="auto"/>
                                          </w:divBdr>
                                          <w:divsChild>
                                            <w:div w:id="1521622037">
                                              <w:marLeft w:val="0"/>
                                              <w:marRight w:val="0"/>
                                              <w:marTop w:val="0"/>
                                              <w:marBottom w:val="0"/>
                                              <w:divBdr>
                                                <w:top w:val="none" w:sz="0" w:space="0" w:color="auto"/>
                                                <w:left w:val="none" w:sz="0" w:space="0" w:color="auto"/>
                                                <w:bottom w:val="none" w:sz="0" w:space="0" w:color="auto"/>
                                                <w:right w:val="none" w:sz="0" w:space="0" w:color="auto"/>
                                              </w:divBdr>
                                              <w:divsChild>
                                                <w:div w:id="1299798068">
                                                  <w:marLeft w:val="0"/>
                                                  <w:marRight w:val="0"/>
                                                  <w:marTop w:val="0"/>
                                                  <w:marBottom w:val="0"/>
                                                  <w:divBdr>
                                                    <w:top w:val="none" w:sz="0" w:space="0" w:color="auto"/>
                                                    <w:left w:val="none" w:sz="0" w:space="0" w:color="auto"/>
                                                    <w:bottom w:val="none" w:sz="0" w:space="0" w:color="auto"/>
                                                    <w:right w:val="none" w:sz="0" w:space="0" w:color="auto"/>
                                                  </w:divBdr>
                                                  <w:divsChild>
                                                    <w:div w:id="1704404126">
                                                      <w:marLeft w:val="0"/>
                                                      <w:marRight w:val="0"/>
                                                      <w:marTop w:val="0"/>
                                                      <w:marBottom w:val="0"/>
                                                      <w:divBdr>
                                                        <w:top w:val="none" w:sz="0" w:space="0" w:color="auto"/>
                                                        <w:left w:val="none" w:sz="0" w:space="0" w:color="auto"/>
                                                        <w:bottom w:val="none" w:sz="0" w:space="0" w:color="auto"/>
                                                        <w:right w:val="none" w:sz="0" w:space="0" w:color="auto"/>
                                                      </w:divBdr>
                                                      <w:divsChild>
                                                        <w:div w:id="1763522583">
                                                          <w:marLeft w:val="0"/>
                                                          <w:marRight w:val="0"/>
                                                          <w:marTop w:val="0"/>
                                                          <w:marBottom w:val="0"/>
                                                          <w:divBdr>
                                                            <w:top w:val="none" w:sz="0" w:space="0" w:color="auto"/>
                                                            <w:left w:val="none" w:sz="0" w:space="0" w:color="auto"/>
                                                            <w:bottom w:val="none" w:sz="0" w:space="0" w:color="auto"/>
                                                            <w:right w:val="none" w:sz="0" w:space="0" w:color="auto"/>
                                                          </w:divBdr>
                                                          <w:divsChild>
                                                            <w:div w:id="1429278343">
                                                              <w:marLeft w:val="0"/>
                                                              <w:marRight w:val="0"/>
                                                              <w:marTop w:val="0"/>
                                                              <w:marBottom w:val="0"/>
                                                              <w:divBdr>
                                                                <w:top w:val="none" w:sz="0" w:space="0" w:color="auto"/>
                                                                <w:left w:val="none" w:sz="0" w:space="0" w:color="auto"/>
                                                                <w:bottom w:val="none" w:sz="0" w:space="0" w:color="auto"/>
                                                                <w:right w:val="none" w:sz="0" w:space="0" w:color="auto"/>
                                                              </w:divBdr>
                                                              <w:divsChild>
                                                                <w:div w:id="349064743">
                                                                  <w:marLeft w:val="0"/>
                                                                  <w:marRight w:val="0"/>
                                                                  <w:marTop w:val="0"/>
                                                                  <w:marBottom w:val="0"/>
                                                                  <w:divBdr>
                                                                    <w:top w:val="none" w:sz="0" w:space="0" w:color="auto"/>
                                                                    <w:left w:val="none" w:sz="0" w:space="0" w:color="auto"/>
                                                                    <w:bottom w:val="none" w:sz="0" w:space="0" w:color="auto"/>
                                                                    <w:right w:val="none" w:sz="0" w:space="0" w:color="auto"/>
                                                                  </w:divBdr>
                                                                  <w:divsChild>
                                                                    <w:div w:id="910240031">
                                                                      <w:marLeft w:val="0"/>
                                                                      <w:marRight w:val="0"/>
                                                                      <w:marTop w:val="0"/>
                                                                      <w:marBottom w:val="0"/>
                                                                      <w:divBdr>
                                                                        <w:top w:val="none" w:sz="0" w:space="0" w:color="auto"/>
                                                                        <w:left w:val="none" w:sz="0" w:space="0" w:color="auto"/>
                                                                        <w:bottom w:val="none" w:sz="0" w:space="0" w:color="auto"/>
                                                                        <w:right w:val="none" w:sz="0" w:space="0" w:color="auto"/>
                                                                      </w:divBdr>
                                                                      <w:divsChild>
                                                                        <w:div w:id="696351434">
                                                                          <w:marLeft w:val="0"/>
                                                                          <w:marRight w:val="0"/>
                                                                          <w:marTop w:val="0"/>
                                                                          <w:marBottom w:val="0"/>
                                                                          <w:divBdr>
                                                                            <w:top w:val="none" w:sz="0" w:space="0" w:color="auto"/>
                                                                            <w:left w:val="none" w:sz="0" w:space="0" w:color="auto"/>
                                                                            <w:bottom w:val="none" w:sz="0" w:space="0" w:color="auto"/>
                                                                            <w:right w:val="none" w:sz="0" w:space="0" w:color="auto"/>
                                                                          </w:divBdr>
                                                                          <w:divsChild>
                                                                            <w:div w:id="1964379495">
                                                                              <w:marLeft w:val="0"/>
                                                                              <w:marRight w:val="0"/>
                                                                              <w:marTop w:val="0"/>
                                                                              <w:marBottom w:val="0"/>
                                                                              <w:divBdr>
                                                                                <w:top w:val="none" w:sz="0" w:space="0" w:color="auto"/>
                                                                                <w:left w:val="none" w:sz="0" w:space="0" w:color="auto"/>
                                                                                <w:bottom w:val="none" w:sz="0" w:space="0" w:color="auto"/>
                                                                                <w:right w:val="none" w:sz="0" w:space="0" w:color="auto"/>
                                                                              </w:divBdr>
                                                                              <w:divsChild>
                                                                                <w:div w:id="1909657170">
                                                                                  <w:marLeft w:val="0"/>
                                                                                  <w:marRight w:val="0"/>
                                                                                  <w:marTop w:val="0"/>
                                                                                  <w:marBottom w:val="0"/>
                                                                                  <w:divBdr>
                                                                                    <w:top w:val="none" w:sz="0" w:space="0" w:color="auto"/>
                                                                                    <w:left w:val="none" w:sz="0" w:space="0" w:color="auto"/>
                                                                                    <w:bottom w:val="none" w:sz="0" w:space="0" w:color="auto"/>
                                                                                    <w:right w:val="none" w:sz="0" w:space="0" w:color="auto"/>
                                                                                  </w:divBdr>
                                                                                  <w:divsChild>
                                                                                    <w:div w:id="2139908883">
                                                                                      <w:marLeft w:val="0"/>
                                                                                      <w:marRight w:val="0"/>
                                                                                      <w:marTop w:val="0"/>
                                                                                      <w:marBottom w:val="0"/>
                                                                                      <w:divBdr>
                                                                                        <w:top w:val="none" w:sz="0" w:space="0" w:color="auto"/>
                                                                                        <w:left w:val="none" w:sz="0" w:space="0" w:color="auto"/>
                                                                                        <w:bottom w:val="none" w:sz="0" w:space="0" w:color="auto"/>
                                                                                        <w:right w:val="none" w:sz="0" w:space="0" w:color="auto"/>
                                                                                      </w:divBdr>
                                                                                      <w:divsChild>
                                                                                        <w:div w:id="1535847634">
                                                                                          <w:marLeft w:val="0"/>
                                                                                          <w:marRight w:val="0"/>
                                                                                          <w:marTop w:val="0"/>
                                                                                          <w:marBottom w:val="0"/>
                                                                                          <w:divBdr>
                                                                                            <w:top w:val="none" w:sz="0" w:space="0" w:color="auto"/>
                                                                                            <w:left w:val="none" w:sz="0" w:space="0" w:color="auto"/>
                                                                                            <w:bottom w:val="none" w:sz="0" w:space="0" w:color="auto"/>
                                                                                            <w:right w:val="none" w:sz="0" w:space="0" w:color="auto"/>
                                                                                          </w:divBdr>
                                                                                          <w:divsChild>
                                                                                            <w:div w:id="791172208">
                                                                                              <w:marLeft w:val="0"/>
                                                                                              <w:marRight w:val="0"/>
                                                                                              <w:marTop w:val="0"/>
                                                                                              <w:marBottom w:val="0"/>
                                                                                              <w:divBdr>
                                                                                                <w:top w:val="none" w:sz="0" w:space="0" w:color="auto"/>
                                                                                                <w:left w:val="none" w:sz="0" w:space="0" w:color="auto"/>
                                                                                                <w:bottom w:val="none" w:sz="0" w:space="0" w:color="auto"/>
                                                                                                <w:right w:val="none" w:sz="0" w:space="0" w:color="auto"/>
                                                                                              </w:divBdr>
                                                                                              <w:divsChild>
                                                                                                <w:div w:id="340015886">
                                                                                                  <w:marLeft w:val="0"/>
                                                                                                  <w:marRight w:val="0"/>
                                                                                                  <w:marTop w:val="0"/>
                                                                                                  <w:marBottom w:val="0"/>
                                                                                                  <w:divBdr>
                                                                                                    <w:top w:val="none" w:sz="0" w:space="0" w:color="auto"/>
                                                                                                    <w:left w:val="none" w:sz="0" w:space="0" w:color="auto"/>
                                                                                                    <w:bottom w:val="none" w:sz="0" w:space="0" w:color="auto"/>
                                                                                                    <w:right w:val="none" w:sz="0" w:space="0" w:color="auto"/>
                                                                                                  </w:divBdr>
                                                                                                  <w:divsChild>
                                                                                                    <w:div w:id="1477532192">
                                                                                                      <w:marLeft w:val="0"/>
                                                                                                      <w:marRight w:val="0"/>
                                                                                                      <w:marTop w:val="0"/>
                                                                                                      <w:marBottom w:val="0"/>
                                                                                                      <w:divBdr>
                                                                                                        <w:top w:val="none" w:sz="0" w:space="0" w:color="auto"/>
                                                                                                        <w:left w:val="none" w:sz="0" w:space="0" w:color="auto"/>
                                                                                                        <w:bottom w:val="none" w:sz="0" w:space="0" w:color="auto"/>
                                                                                                        <w:right w:val="none" w:sz="0" w:space="0" w:color="auto"/>
                                                                                                      </w:divBdr>
                                                                                                      <w:divsChild>
                                                                                                        <w:div w:id="2020347000">
                                                                                                          <w:marLeft w:val="0"/>
                                                                                                          <w:marRight w:val="0"/>
                                                                                                          <w:marTop w:val="0"/>
                                                                                                          <w:marBottom w:val="0"/>
                                                                                                          <w:divBdr>
                                                                                                            <w:top w:val="none" w:sz="0" w:space="0" w:color="auto"/>
                                                                                                            <w:left w:val="none" w:sz="0" w:space="0" w:color="auto"/>
                                                                                                            <w:bottom w:val="none" w:sz="0" w:space="0" w:color="auto"/>
                                                                                                            <w:right w:val="none" w:sz="0" w:space="0" w:color="auto"/>
                                                                                                          </w:divBdr>
                                                                                                          <w:divsChild>
                                                                                                            <w:div w:id="6667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005777">
      <w:bodyDiv w:val="1"/>
      <w:marLeft w:val="0"/>
      <w:marRight w:val="0"/>
      <w:marTop w:val="0"/>
      <w:marBottom w:val="0"/>
      <w:divBdr>
        <w:top w:val="none" w:sz="0" w:space="0" w:color="auto"/>
        <w:left w:val="none" w:sz="0" w:space="0" w:color="auto"/>
        <w:bottom w:val="none" w:sz="0" w:space="0" w:color="auto"/>
        <w:right w:val="none" w:sz="0" w:space="0" w:color="auto"/>
      </w:divBdr>
    </w:div>
    <w:div w:id="1450129061">
      <w:bodyDiv w:val="1"/>
      <w:marLeft w:val="0"/>
      <w:marRight w:val="0"/>
      <w:marTop w:val="0"/>
      <w:marBottom w:val="0"/>
      <w:divBdr>
        <w:top w:val="none" w:sz="0" w:space="0" w:color="auto"/>
        <w:left w:val="none" w:sz="0" w:space="0" w:color="auto"/>
        <w:bottom w:val="none" w:sz="0" w:space="0" w:color="auto"/>
        <w:right w:val="none" w:sz="0" w:space="0" w:color="auto"/>
      </w:divBdr>
    </w:div>
    <w:div w:id="1455905116">
      <w:bodyDiv w:val="1"/>
      <w:marLeft w:val="0"/>
      <w:marRight w:val="0"/>
      <w:marTop w:val="0"/>
      <w:marBottom w:val="0"/>
      <w:divBdr>
        <w:top w:val="none" w:sz="0" w:space="0" w:color="auto"/>
        <w:left w:val="none" w:sz="0" w:space="0" w:color="auto"/>
        <w:bottom w:val="none" w:sz="0" w:space="0" w:color="auto"/>
        <w:right w:val="none" w:sz="0" w:space="0" w:color="auto"/>
      </w:divBdr>
    </w:div>
    <w:div w:id="1969625467">
      <w:bodyDiv w:val="1"/>
      <w:marLeft w:val="0"/>
      <w:marRight w:val="0"/>
      <w:marTop w:val="0"/>
      <w:marBottom w:val="0"/>
      <w:divBdr>
        <w:top w:val="none" w:sz="0" w:space="0" w:color="auto"/>
        <w:left w:val="none" w:sz="0" w:space="0" w:color="auto"/>
        <w:bottom w:val="none" w:sz="0" w:space="0" w:color="auto"/>
        <w:right w:val="none" w:sz="0" w:space="0" w:color="auto"/>
      </w:divBdr>
    </w:div>
    <w:div w:id="204525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680AD-27A4-4D37-98AC-5E619C71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SGHS</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Gabriels RC High School</dc:creator>
  <cp:lastModifiedBy>Mrs Nelson</cp:lastModifiedBy>
  <cp:revision>3</cp:revision>
  <cp:lastPrinted>2022-10-10T12:12:00Z</cp:lastPrinted>
  <dcterms:created xsi:type="dcterms:W3CDTF">2023-11-19T15:31:00Z</dcterms:created>
  <dcterms:modified xsi:type="dcterms:W3CDTF">2023-11-19T15:39:00Z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-528624348</vt:i4>
  </property>
</Properties>
</file>